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F035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i/>
          <w:iCs/>
        </w:rPr>
      </w:pPr>
      <w:r w:rsidRPr="006F7B24">
        <w:rPr>
          <w:rFonts w:asciiTheme="minorHAnsi" w:hAnsiTheme="minorHAnsi" w:cstheme="minorHAnsi"/>
          <w:b/>
          <w:i/>
          <w:iCs/>
        </w:rPr>
        <w:t>Books:</w:t>
      </w:r>
    </w:p>
    <w:p w14:paraId="3B4002BC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i/>
          <w:iCs/>
        </w:rPr>
      </w:pPr>
    </w:p>
    <w:p w14:paraId="21B5CC34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>Yudof, Levin, Moran, Ryan, and Bowman, EDUCATIONAL POLICY AND THE LAW (Cengage) (5</w:t>
      </w:r>
      <w:r w:rsidRPr="006F7B24">
        <w:rPr>
          <w:rFonts w:asciiTheme="minorHAnsi" w:hAnsiTheme="minorHAnsi" w:cstheme="minorHAnsi"/>
          <w:vertAlign w:val="superscript"/>
        </w:rPr>
        <w:t>th</w:t>
      </w:r>
      <w:r w:rsidRPr="006F7B24">
        <w:rPr>
          <w:rFonts w:asciiTheme="minorHAnsi" w:hAnsiTheme="minorHAnsi" w:cstheme="minorHAnsi"/>
        </w:rPr>
        <w:t xml:space="preserve"> ed. 2011).</w:t>
      </w:r>
    </w:p>
    <w:p w14:paraId="56679B90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i/>
          <w:iCs/>
        </w:rPr>
      </w:pPr>
    </w:p>
    <w:p w14:paraId="5FC7D7C0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i/>
          <w:iCs/>
        </w:rPr>
      </w:pPr>
      <w:r w:rsidRPr="006F7B24">
        <w:rPr>
          <w:rFonts w:asciiTheme="minorHAnsi" w:hAnsiTheme="minorHAnsi" w:cstheme="minorHAnsi"/>
        </w:rPr>
        <w:t xml:space="preserve">Moran &amp; </w:t>
      </w:r>
      <w:proofErr w:type="spellStart"/>
      <w:r w:rsidRPr="006F7B24">
        <w:rPr>
          <w:rFonts w:asciiTheme="minorHAnsi" w:hAnsiTheme="minorHAnsi" w:cstheme="minorHAnsi"/>
        </w:rPr>
        <w:t>Carbado</w:t>
      </w:r>
      <w:proofErr w:type="spellEnd"/>
      <w:r w:rsidRPr="006F7B24">
        <w:rPr>
          <w:rFonts w:asciiTheme="minorHAnsi" w:hAnsiTheme="minorHAnsi" w:cstheme="minorHAnsi"/>
        </w:rPr>
        <w:t>, RACE LAW STORIES (Foundation Press) (2008).</w:t>
      </w:r>
    </w:p>
    <w:p w14:paraId="10ACC4EF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i/>
          <w:iCs/>
        </w:rPr>
      </w:pPr>
    </w:p>
    <w:p w14:paraId="4F0BB2AE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smallCaps/>
        </w:rPr>
        <w:t xml:space="preserve">INTERRACIAL INTIMACY: THE REGULATION OF RACE AND ROMANCE </w:t>
      </w:r>
      <w:r w:rsidRPr="006F7B24">
        <w:rPr>
          <w:rFonts w:asciiTheme="minorHAnsi" w:hAnsiTheme="minorHAnsi" w:cstheme="minorHAnsi"/>
        </w:rPr>
        <w:t xml:space="preserve">(University of Chicago Press 2001), </w:t>
      </w:r>
      <w:r w:rsidRPr="006F7B24">
        <w:rPr>
          <w:rFonts w:asciiTheme="minorHAnsi" w:hAnsiTheme="minorHAnsi" w:cstheme="minorHAnsi"/>
          <w:i/>
          <w:iCs/>
        </w:rPr>
        <w:t>excerpted in</w:t>
      </w:r>
      <w:r w:rsidRPr="006F7B24">
        <w:rPr>
          <w:rFonts w:asciiTheme="minorHAnsi" w:hAnsiTheme="minorHAnsi" w:cstheme="minorHAnsi"/>
        </w:rPr>
        <w:t xml:space="preserve"> AMERICAN FAMILIES: A MULTICULTURAL READER 126 (S. Coontz ed.) (2d ed. 2008).</w:t>
      </w:r>
    </w:p>
    <w:p w14:paraId="0ED29D59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40EB1488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i/>
          <w:iCs/>
        </w:rPr>
      </w:pPr>
    </w:p>
    <w:p w14:paraId="157F7DE6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i/>
          <w:iCs/>
        </w:rPr>
      </w:pPr>
      <w:r w:rsidRPr="006F7B24">
        <w:rPr>
          <w:rFonts w:asciiTheme="minorHAnsi" w:hAnsiTheme="minorHAnsi" w:cstheme="minorHAnsi"/>
          <w:b/>
          <w:i/>
          <w:iCs/>
        </w:rPr>
        <w:t>Recent Articles</w:t>
      </w:r>
      <w:r w:rsidR="00A46DF8" w:rsidRPr="006F7B24">
        <w:rPr>
          <w:rFonts w:asciiTheme="minorHAnsi" w:hAnsiTheme="minorHAnsi" w:cstheme="minorHAnsi"/>
          <w:b/>
          <w:i/>
          <w:iCs/>
        </w:rPr>
        <w:t xml:space="preserve"> </w:t>
      </w:r>
      <w:r w:rsidRPr="006F7B24">
        <w:rPr>
          <w:rFonts w:asciiTheme="minorHAnsi" w:hAnsiTheme="minorHAnsi" w:cstheme="minorHAnsi"/>
          <w:b/>
          <w:i/>
          <w:iCs/>
        </w:rPr>
        <w:t>and Book Chapters (2019-21):</w:t>
      </w:r>
    </w:p>
    <w:p w14:paraId="570DA7E3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41EE864F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u w:val="single"/>
        </w:rPr>
        <w:t>The Unbearable Emptiness of Formalism: Autonomy, Equality, and the Right to Discriminate</w:t>
      </w:r>
      <w:r w:rsidRPr="006F7B24">
        <w:rPr>
          <w:rFonts w:asciiTheme="minorHAnsi" w:hAnsiTheme="minorHAnsi" w:cstheme="minorHAnsi"/>
        </w:rPr>
        <w:t>, UNIVERSITY OF NORTH CAROLINA LAW REVIEW (forthcoming 2021).</w:t>
      </w:r>
    </w:p>
    <w:p w14:paraId="76A34C2E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71AE657D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u w:val="single"/>
        </w:rPr>
        <w:t>Persistent Inequalities, the Pandemic, and the Opportunity to Compete</w:t>
      </w:r>
      <w:r w:rsidRPr="006F7B24">
        <w:rPr>
          <w:rFonts w:asciiTheme="minorHAnsi" w:hAnsiTheme="minorHAnsi" w:cstheme="minorHAnsi"/>
        </w:rPr>
        <w:t xml:space="preserve">, WASHINGTON AND LEE JOURNAL OF CIVIL RIGHTS AND SOCIAL JUSTICE (forthcoming 2021). </w:t>
      </w:r>
    </w:p>
    <w:p w14:paraId="4A785216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04F20291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u w:val="single"/>
        </w:rPr>
        <w:t xml:space="preserve">Stopping the Conversation about Race and Poverty Before It Really Began: The Case of </w:t>
      </w:r>
      <w:r w:rsidRPr="006F7B24">
        <w:rPr>
          <w:rFonts w:asciiTheme="minorHAnsi" w:hAnsiTheme="minorHAnsi" w:cstheme="minorHAnsi"/>
          <w:i/>
          <w:u w:val="single"/>
        </w:rPr>
        <w:t>San Antonio Independent School District v. Rodriguez</w:t>
      </w:r>
      <w:r w:rsidRPr="006F7B24">
        <w:rPr>
          <w:rFonts w:asciiTheme="minorHAnsi" w:hAnsiTheme="minorHAnsi" w:cstheme="minorHAnsi"/>
        </w:rPr>
        <w:t xml:space="preserve">, 411 U.S. 1 (1973), in </w:t>
      </w:r>
      <w:r w:rsidRPr="006F7B24">
        <w:rPr>
          <w:rFonts w:asciiTheme="minorHAnsi" w:hAnsiTheme="minorHAnsi" w:cstheme="minorHAnsi"/>
          <w:caps/>
        </w:rPr>
        <w:t>Critical Race Judgments: Rewritten U.S. Court Opinions on Race and Law</w:t>
      </w:r>
      <w:r w:rsidRPr="006F7B24">
        <w:rPr>
          <w:rFonts w:asciiTheme="minorHAnsi" w:hAnsiTheme="minorHAnsi" w:cstheme="minorHAnsi"/>
        </w:rPr>
        <w:t xml:space="preserve"> (Bennett Capers, Devon </w:t>
      </w:r>
      <w:proofErr w:type="spellStart"/>
      <w:r w:rsidRPr="006F7B24">
        <w:rPr>
          <w:rFonts w:asciiTheme="minorHAnsi" w:hAnsiTheme="minorHAnsi" w:cstheme="minorHAnsi"/>
        </w:rPr>
        <w:t>Carbado</w:t>
      </w:r>
      <w:proofErr w:type="spellEnd"/>
      <w:r w:rsidRPr="006F7B24">
        <w:rPr>
          <w:rFonts w:asciiTheme="minorHAnsi" w:hAnsiTheme="minorHAnsi" w:cstheme="minorHAnsi"/>
        </w:rPr>
        <w:t xml:space="preserve">, Robin </w:t>
      </w:r>
      <w:proofErr w:type="spellStart"/>
      <w:r w:rsidRPr="006F7B24">
        <w:rPr>
          <w:rFonts w:asciiTheme="minorHAnsi" w:hAnsiTheme="minorHAnsi" w:cstheme="minorHAnsi"/>
        </w:rPr>
        <w:t>Lenhardt</w:t>
      </w:r>
      <w:proofErr w:type="spellEnd"/>
      <w:r w:rsidRPr="006F7B24">
        <w:rPr>
          <w:rFonts w:asciiTheme="minorHAnsi" w:hAnsiTheme="minorHAnsi" w:cstheme="minorHAnsi"/>
        </w:rPr>
        <w:t xml:space="preserve">, and Angela Onwuachi-Willig </w:t>
      </w:r>
      <w:proofErr w:type="gramStart"/>
      <w:r w:rsidRPr="006F7B24">
        <w:rPr>
          <w:rFonts w:asciiTheme="minorHAnsi" w:hAnsiTheme="minorHAnsi" w:cstheme="minorHAnsi"/>
        </w:rPr>
        <w:t>eds.)(</w:t>
      </w:r>
      <w:proofErr w:type="gramEnd"/>
      <w:r w:rsidRPr="006F7B24">
        <w:rPr>
          <w:rFonts w:asciiTheme="minorHAnsi" w:hAnsiTheme="minorHAnsi" w:cstheme="minorHAnsi"/>
        </w:rPr>
        <w:t>forthcoming 2021).</w:t>
      </w:r>
    </w:p>
    <w:p w14:paraId="53592FB8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1F8884C8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u w:val="single"/>
        </w:rPr>
        <w:t>School Finance Reform and Professor Stephen D. Sugarman’s Lasting Legacy</w:t>
      </w:r>
      <w:r w:rsidRPr="006F7B24">
        <w:rPr>
          <w:rFonts w:asciiTheme="minorHAnsi" w:hAnsiTheme="minorHAnsi" w:cstheme="minorHAnsi"/>
        </w:rPr>
        <w:t>, 109 CALIFORNIA LAW REVIEW 355 (2021).</w:t>
      </w:r>
    </w:p>
    <w:p w14:paraId="535AA573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578A20D7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u w:val="single"/>
        </w:rPr>
        <w:t>Citizenship, Personhood, and the Constitution in 2020</w:t>
      </w:r>
      <w:r w:rsidRPr="006F7B24">
        <w:rPr>
          <w:rFonts w:asciiTheme="minorHAnsi" w:hAnsiTheme="minorHAnsi" w:cstheme="minorHAnsi"/>
        </w:rPr>
        <w:t xml:space="preserve">, </w:t>
      </w:r>
      <w:r w:rsidRPr="006F7B24">
        <w:rPr>
          <w:rFonts w:asciiTheme="minorHAnsi" w:hAnsiTheme="minorHAnsi" w:cstheme="minorHAnsi"/>
          <w:caps/>
        </w:rPr>
        <w:t>Harvard Law and Policy Review</w:t>
      </w:r>
      <w:r w:rsidRPr="006F7B24">
        <w:rPr>
          <w:rFonts w:asciiTheme="minorHAnsi" w:hAnsiTheme="minorHAnsi" w:cstheme="minorHAnsi"/>
        </w:rPr>
        <w:t xml:space="preserve"> (</w:t>
      </w:r>
      <w:proofErr w:type="gramStart"/>
      <w:r w:rsidRPr="006F7B24">
        <w:rPr>
          <w:rFonts w:asciiTheme="minorHAnsi" w:hAnsiTheme="minorHAnsi" w:cstheme="minorHAnsi"/>
        </w:rPr>
        <w:t>2020)(</w:t>
      </w:r>
      <w:proofErr w:type="gramEnd"/>
      <w:r w:rsidRPr="006F7B24">
        <w:rPr>
          <w:rFonts w:asciiTheme="minorHAnsi" w:hAnsiTheme="minorHAnsi" w:cstheme="minorHAnsi"/>
        </w:rPr>
        <w:t>online edition available at harvardlpr.com).</w:t>
      </w:r>
    </w:p>
    <w:p w14:paraId="691ABFCE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423D2AA9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u w:val="single"/>
        </w:rPr>
        <w:t>Dreamers Interrupted: The Case of the Rescission of the Program of Deferred Action for Childhood Arrivals</w:t>
      </w:r>
      <w:r w:rsidRPr="006F7B24">
        <w:rPr>
          <w:rFonts w:asciiTheme="minorHAnsi" w:hAnsiTheme="minorHAnsi" w:cstheme="minorHAnsi"/>
        </w:rPr>
        <w:t xml:space="preserve">, 53 UNIVERSITY OF CALIFORNIA AT DAVIS LAW REVIEW 1905 (2020), </w:t>
      </w:r>
      <w:r w:rsidRPr="006F7B24">
        <w:rPr>
          <w:rFonts w:asciiTheme="minorHAnsi" w:hAnsiTheme="minorHAnsi" w:cstheme="minorHAnsi"/>
          <w:i/>
        </w:rPr>
        <w:t>reprinted in</w:t>
      </w:r>
      <w:r w:rsidRPr="006F7B24">
        <w:rPr>
          <w:rFonts w:asciiTheme="minorHAnsi" w:hAnsiTheme="minorHAnsi" w:cstheme="minorHAnsi"/>
        </w:rPr>
        <w:t xml:space="preserve"> 41 </w:t>
      </w:r>
      <w:r w:rsidRPr="006F7B24">
        <w:rPr>
          <w:rFonts w:asciiTheme="minorHAnsi" w:hAnsiTheme="minorHAnsi" w:cstheme="minorHAnsi"/>
          <w:caps/>
        </w:rPr>
        <w:t>Immigration and Nationality Law Review</w:t>
      </w:r>
      <w:r w:rsidRPr="006F7B24">
        <w:rPr>
          <w:rFonts w:asciiTheme="minorHAnsi" w:hAnsiTheme="minorHAnsi" w:cstheme="minorHAnsi"/>
        </w:rPr>
        <w:t xml:space="preserve"> (forthcoming 2021).</w:t>
      </w:r>
    </w:p>
    <w:p w14:paraId="3F9A73A8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2353BAD7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u w:val="single"/>
        </w:rPr>
        <w:t>The Constitution of Opportunity: Democratic Equality, Economic Inequality, and the Right to Compete</w:t>
      </w:r>
      <w:r w:rsidRPr="006F7B24">
        <w:rPr>
          <w:rFonts w:asciiTheme="minorHAnsi" w:hAnsiTheme="minorHAnsi" w:cstheme="minorHAnsi"/>
        </w:rPr>
        <w:t>, in A FEDERAL RIGHT TO EDUCATION: FUNDAMENTAL QUESTIONS FOR OUR DEMOCRACY 261 (Kimberly Jenkins Robinson ed. 2019).</w:t>
      </w:r>
    </w:p>
    <w:p w14:paraId="5E339688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7C22C3BB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i/>
          <w:u w:val="single"/>
        </w:rPr>
        <w:t>Bakke</w:t>
      </w:r>
      <w:r w:rsidRPr="006F7B24">
        <w:rPr>
          <w:rFonts w:asciiTheme="minorHAnsi" w:hAnsiTheme="minorHAnsi" w:cstheme="minorHAnsi"/>
          <w:u w:val="single"/>
        </w:rPr>
        <w:t>’s Lasting Legacy: Redefining the Landscape of Equality and Liberty in Civil Rights Law</w:t>
      </w:r>
      <w:r w:rsidRPr="006F7B24">
        <w:rPr>
          <w:rFonts w:asciiTheme="minorHAnsi" w:hAnsiTheme="minorHAnsi" w:cstheme="minorHAnsi"/>
        </w:rPr>
        <w:t>, 52 UNIVERSITY OF CALIFORNIA AT DAVIS LAW REVIEW 2571 (2019).</w:t>
      </w:r>
    </w:p>
    <w:p w14:paraId="5CBBE574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2F5E6B2F" w14:textId="77777777" w:rsidR="003927BC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u w:val="single"/>
        </w:rPr>
        <w:t>The Three Ages of Modern American Lawyering and the Current Crisis in the Legal Profession and Legal Education</w:t>
      </w:r>
      <w:r w:rsidRPr="006F7B24">
        <w:rPr>
          <w:rFonts w:asciiTheme="minorHAnsi" w:hAnsiTheme="minorHAnsi" w:cstheme="minorHAnsi"/>
        </w:rPr>
        <w:t>, 58 UNIVERSITY OF SANTA CLARA LAW REVIEW 453 (2019).</w:t>
      </w:r>
    </w:p>
    <w:p w14:paraId="5442ADF5" w14:textId="77777777" w:rsidR="003927BC" w:rsidRPr="006F7B24" w:rsidRDefault="003927BC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p w14:paraId="1D187F93" w14:textId="77777777" w:rsidR="00B566F6" w:rsidRPr="006F7B24" w:rsidRDefault="00B566F6" w:rsidP="00B566F6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  <w:b/>
          <w:i/>
        </w:rPr>
        <w:t>Earlier Articles Particularly Relevant to Empirical Research</w:t>
      </w:r>
      <w:r w:rsidRPr="006F7B24">
        <w:rPr>
          <w:rFonts w:asciiTheme="minorHAnsi" w:hAnsiTheme="minorHAnsi" w:cstheme="minorHAnsi"/>
        </w:rPr>
        <w:t xml:space="preserve">:  </w:t>
      </w:r>
    </w:p>
    <w:p w14:paraId="4FE2EFA3" w14:textId="77777777" w:rsidR="00AB0BC3" w:rsidRPr="006F7B24" w:rsidRDefault="00AB0BC3">
      <w:pPr>
        <w:rPr>
          <w:rFonts w:asciiTheme="minorHAnsi" w:hAnsiTheme="minorHAnsi" w:cstheme="minorHAnsi"/>
        </w:rPr>
      </w:pPr>
    </w:p>
    <w:p w14:paraId="501013C2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u w:val="single"/>
        </w:rPr>
        <w:t xml:space="preserve">What Counts as </w:t>
      </w:r>
      <w:proofErr w:type="gramStart"/>
      <w:r w:rsidRPr="006F7B24">
        <w:rPr>
          <w:rFonts w:asciiTheme="minorHAnsi" w:hAnsiTheme="minorHAnsi" w:cstheme="minorHAnsi"/>
          <w:u w:val="single"/>
        </w:rPr>
        <w:t>Knowledge?:</w:t>
      </w:r>
      <w:proofErr w:type="gramEnd"/>
      <w:r w:rsidRPr="006F7B24">
        <w:rPr>
          <w:rFonts w:asciiTheme="minorHAnsi" w:hAnsiTheme="minorHAnsi" w:cstheme="minorHAnsi"/>
          <w:u w:val="single"/>
        </w:rPr>
        <w:t xml:space="preserve"> A Reflection on Race, Social Science, and the Law</w:t>
      </w:r>
      <w:r w:rsidRPr="006F7B24">
        <w:rPr>
          <w:rFonts w:asciiTheme="minorHAnsi" w:hAnsiTheme="minorHAnsi" w:cstheme="minorHAnsi"/>
        </w:rPr>
        <w:t xml:space="preserve">, 44 </w:t>
      </w:r>
      <w:r w:rsidRPr="006F7B24">
        <w:rPr>
          <w:rStyle w:val="Emphasis"/>
          <w:rFonts w:asciiTheme="minorHAnsi" w:hAnsiTheme="minorHAnsi" w:cstheme="minorHAnsi"/>
          <w:caps/>
        </w:rPr>
        <w:t>Law And Society Review</w:t>
      </w:r>
      <w:r w:rsidRPr="006F7B24">
        <w:rPr>
          <w:rFonts w:asciiTheme="minorHAnsi" w:hAnsiTheme="minorHAnsi" w:cstheme="minorHAnsi"/>
        </w:rPr>
        <w:t xml:space="preserve"> 515 (2010), </w:t>
      </w:r>
      <w:r w:rsidRPr="006F7B24">
        <w:rPr>
          <w:rFonts w:asciiTheme="minorHAnsi" w:hAnsiTheme="minorHAnsi" w:cstheme="minorHAnsi"/>
          <w:i/>
        </w:rPr>
        <w:t>reprinted in part in</w:t>
      </w:r>
      <w:r w:rsidRPr="006F7B24">
        <w:rPr>
          <w:rFonts w:asciiTheme="minorHAnsi" w:hAnsiTheme="minorHAnsi" w:cstheme="minorHAnsi"/>
        </w:rPr>
        <w:t xml:space="preserve"> 7 </w:t>
      </w:r>
      <w:r w:rsidRPr="006F7B24">
        <w:rPr>
          <w:rStyle w:val="Emphasis"/>
          <w:rFonts w:asciiTheme="minorHAnsi" w:hAnsiTheme="minorHAnsi" w:cstheme="minorHAnsi"/>
          <w:caps/>
        </w:rPr>
        <w:t>UCLA School of Law Journal of Scholarly Perspectives</w:t>
      </w:r>
      <w:r w:rsidRPr="006F7B24">
        <w:rPr>
          <w:rFonts w:asciiTheme="minorHAnsi" w:hAnsiTheme="minorHAnsi" w:cstheme="minorHAnsi"/>
        </w:rPr>
        <w:t xml:space="preserve"> 43 (2011).</w:t>
      </w:r>
    </w:p>
    <w:p w14:paraId="13D2E7A0" w14:textId="77777777" w:rsidR="00B566F6" w:rsidRPr="006F7B24" w:rsidRDefault="00B566F6">
      <w:pPr>
        <w:rPr>
          <w:rFonts w:asciiTheme="minorHAnsi" w:hAnsiTheme="minorHAnsi" w:cstheme="minorHAnsi"/>
        </w:rPr>
      </w:pPr>
    </w:p>
    <w:p w14:paraId="1D0C990E" w14:textId="77777777" w:rsidR="00B566F6" w:rsidRPr="006F7B24" w:rsidRDefault="00B566F6" w:rsidP="00B566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  <w:r w:rsidRPr="006F7B24">
        <w:rPr>
          <w:rFonts w:asciiTheme="minorHAnsi" w:hAnsiTheme="minorHAnsi" w:cstheme="minorHAnsi"/>
        </w:rPr>
        <w:t xml:space="preserve">Moran, </w:t>
      </w:r>
      <w:r w:rsidRPr="006F7B24">
        <w:rPr>
          <w:rFonts w:asciiTheme="minorHAnsi" w:hAnsiTheme="minorHAnsi" w:cstheme="minorHAnsi"/>
          <w:u w:val="single"/>
        </w:rPr>
        <w:t xml:space="preserve">Diversity and Its Discontents: The End of Affirmative Action at </w:t>
      </w:r>
      <w:proofErr w:type="spellStart"/>
      <w:r w:rsidRPr="006F7B24">
        <w:rPr>
          <w:rFonts w:asciiTheme="minorHAnsi" w:hAnsiTheme="minorHAnsi" w:cstheme="minorHAnsi"/>
          <w:u w:val="single"/>
        </w:rPr>
        <w:t>Boalt</w:t>
      </w:r>
      <w:proofErr w:type="spellEnd"/>
      <w:r w:rsidRPr="006F7B24">
        <w:rPr>
          <w:rFonts w:asciiTheme="minorHAnsi" w:hAnsiTheme="minorHAnsi" w:cstheme="minorHAnsi"/>
          <w:u w:val="single"/>
        </w:rPr>
        <w:t xml:space="preserve"> Hall</w:t>
      </w:r>
      <w:r w:rsidRPr="006F7B24">
        <w:rPr>
          <w:rFonts w:asciiTheme="minorHAnsi" w:hAnsiTheme="minorHAnsi" w:cstheme="minorHAnsi"/>
        </w:rPr>
        <w:t>, 88 CALIFORNIA LAW REVIEW 2241 (2000).</w:t>
      </w:r>
    </w:p>
    <w:p w14:paraId="07585CD8" w14:textId="77777777" w:rsidR="00B566F6" w:rsidRDefault="00B566F6"/>
    <w:sectPr w:rsidR="00B5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F6"/>
    <w:rsid w:val="003927BC"/>
    <w:rsid w:val="006E0066"/>
    <w:rsid w:val="006F7B24"/>
    <w:rsid w:val="00A46DF8"/>
    <w:rsid w:val="00AB0BC3"/>
    <w:rsid w:val="00B5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67D3"/>
  <w15:chartTrackingRefBased/>
  <w15:docId w15:val="{3BD7A276-F1FD-4508-A934-3B89221B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566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 School of Law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Clarissa Ortiz</cp:lastModifiedBy>
  <cp:revision>3</cp:revision>
  <dcterms:created xsi:type="dcterms:W3CDTF">2021-04-26T22:32:00Z</dcterms:created>
  <dcterms:modified xsi:type="dcterms:W3CDTF">2021-04-26T22:32:00Z</dcterms:modified>
</cp:coreProperties>
</file>