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E9EC" w14:textId="6F4FE404" w:rsidR="007B4650" w:rsidRDefault="00736B16" w:rsidP="00736B16">
      <w:pPr>
        <w:pStyle w:val="Heading1"/>
        <w:jc w:val="center"/>
      </w:pPr>
      <w:r>
        <w:t>Michael L. Corrado</w:t>
      </w:r>
    </w:p>
    <w:p w14:paraId="5F0C30E8" w14:textId="77777777" w:rsidR="00736B16" w:rsidRDefault="00736B16" w:rsidP="007B465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</w:pPr>
    </w:p>
    <w:p w14:paraId="54378AC9" w14:textId="13DBFA6F" w:rsidR="007B4650" w:rsidRDefault="007B4650" w:rsidP="006960D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  <w:rPr>
          <w:iCs/>
        </w:rPr>
      </w:pPr>
      <w:r>
        <w:t xml:space="preserve">“The Takings Doctrine and the Principle of Legality,” in </w:t>
      </w:r>
      <w:r w:rsidRPr="000C0088">
        <w:rPr>
          <w:i/>
          <w:iCs/>
        </w:rPr>
        <w:t>The Routledge Handbook of the Philosophy and Science of Punishment</w:t>
      </w:r>
      <w:r>
        <w:rPr>
          <w:iCs/>
        </w:rPr>
        <w:t xml:space="preserve">, edited by </w:t>
      </w:r>
      <w:r w:rsidRPr="000C0088">
        <w:rPr>
          <w:iCs/>
        </w:rPr>
        <w:t xml:space="preserve">Farah </w:t>
      </w:r>
      <w:proofErr w:type="spellStart"/>
      <w:r w:rsidRPr="000C0088">
        <w:rPr>
          <w:iCs/>
        </w:rPr>
        <w:t>Focquaert</w:t>
      </w:r>
      <w:proofErr w:type="spellEnd"/>
      <w:r w:rsidRPr="000C0088">
        <w:rPr>
          <w:iCs/>
        </w:rPr>
        <w:t xml:space="preserve">, Elizabeth Shaw, </w:t>
      </w:r>
      <w:r>
        <w:rPr>
          <w:iCs/>
        </w:rPr>
        <w:t xml:space="preserve">and </w:t>
      </w:r>
      <w:r w:rsidRPr="000C0088">
        <w:rPr>
          <w:iCs/>
        </w:rPr>
        <w:t>Bruce Waller (</w:t>
      </w:r>
      <w:r>
        <w:rPr>
          <w:iCs/>
        </w:rPr>
        <w:t>Routledge, forthcoming).</w:t>
      </w:r>
      <w:r w:rsidR="000313E2">
        <w:rPr>
          <w:iCs/>
        </w:rPr>
        <w:t xml:space="preserve"> </w:t>
      </w:r>
      <w:r w:rsidR="000313E2" w:rsidRPr="000313E2">
        <w:rPr>
          <w:iCs/>
        </w:rPr>
        <w:t xml:space="preserve">Available at SSRN: </w:t>
      </w:r>
      <w:hyperlink r:id="rId4" w:tgtFrame="_blank" w:history="1">
        <w:r w:rsidR="000313E2">
          <w:rPr>
            <w:rStyle w:val="Hyperlink"/>
            <w:szCs w:val="24"/>
          </w:rPr>
          <w:t>https://ssrn.com/abstract=3303509</w:t>
        </w:r>
      </w:hyperlink>
      <w:r w:rsidR="000313E2">
        <w:rPr>
          <w:color w:val="000000"/>
          <w:szCs w:val="24"/>
        </w:rPr>
        <w:t>. </w:t>
      </w:r>
    </w:p>
    <w:p w14:paraId="65F57AA9" w14:textId="77777777" w:rsidR="00736B16" w:rsidRDefault="00736B16" w:rsidP="006960D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  <w:rPr>
          <w:iCs/>
        </w:rPr>
      </w:pPr>
    </w:p>
    <w:p w14:paraId="2D3CE692" w14:textId="77777777" w:rsidR="000313E2" w:rsidRDefault="006960DD" w:rsidP="000313E2">
      <w:pPr>
        <w:ind w:left="360"/>
        <w:rPr>
          <w:color w:val="000000"/>
          <w:szCs w:val="24"/>
        </w:rPr>
      </w:pPr>
      <w:r>
        <w:t>“</w:t>
      </w:r>
      <w:r w:rsidRPr="00FE0109">
        <w:rPr>
          <w:i/>
        </w:rPr>
        <w:t>Kahler v. Kansas</w:t>
      </w:r>
      <w:r>
        <w:t xml:space="preserve">: Insanity and the Historical Understanding of </w:t>
      </w:r>
      <w:proofErr w:type="spellStart"/>
      <w:r w:rsidRPr="004C14BC">
        <w:rPr>
          <w:i/>
        </w:rPr>
        <w:t>Mens</w:t>
      </w:r>
      <w:proofErr w:type="spellEnd"/>
      <w:r w:rsidRPr="004C14BC">
        <w:rPr>
          <w:i/>
        </w:rPr>
        <w:t xml:space="preserve"> Rea</w:t>
      </w:r>
      <w:r>
        <w:t xml:space="preserve">,” 32 </w:t>
      </w:r>
      <w:r w:rsidRPr="004C14BC">
        <w:rPr>
          <w:i/>
        </w:rPr>
        <w:t>National Law School of India Review</w:t>
      </w:r>
      <w:r>
        <w:t xml:space="preserve"> 1 (2020). </w:t>
      </w:r>
      <w:r w:rsidR="000313E2" w:rsidRPr="000313E2">
        <w:t>Available at SSRN:</w:t>
      </w:r>
      <w:r w:rsidR="000313E2">
        <w:rPr>
          <w:color w:val="000000"/>
          <w:szCs w:val="24"/>
        </w:rPr>
        <w:t xml:space="preserve"> </w:t>
      </w:r>
      <w:hyperlink r:id="rId5" w:tgtFrame="_blank" w:history="1">
        <w:r w:rsidR="000313E2">
          <w:rPr>
            <w:rStyle w:val="Hyperlink"/>
            <w:szCs w:val="24"/>
          </w:rPr>
          <w:t>https://ssrn-com.libproxy.lib.unc.edu/abstract=3442475</w:t>
        </w:r>
      </w:hyperlink>
      <w:r w:rsidR="000313E2">
        <w:rPr>
          <w:color w:val="000000"/>
          <w:szCs w:val="24"/>
        </w:rPr>
        <w:t>.  </w:t>
      </w:r>
    </w:p>
    <w:p w14:paraId="3FCCD1B9" w14:textId="14663088" w:rsidR="006960DD" w:rsidRDefault="006960DD" w:rsidP="006960D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</w:pPr>
    </w:p>
    <w:p w14:paraId="46916C20" w14:textId="77777777" w:rsidR="00736B16" w:rsidRDefault="00736B16" w:rsidP="006960D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</w:pPr>
    </w:p>
    <w:p w14:paraId="66155D85" w14:textId="34699E5B" w:rsidR="006960DD" w:rsidRDefault="00736B16" w:rsidP="006960D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</w:pPr>
      <w:r>
        <w:t xml:space="preserve"> </w:t>
      </w:r>
      <w:r w:rsidR="006960DD">
        <w:t>“Insanity and Free Will: The Humanitarian Argument for Abolition,” in</w:t>
      </w:r>
      <w:r w:rsidR="006960DD" w:rsidRPr="002E6BA7">
        <w:t xml:space="preserve"> </w:t>
      </w:r>
      <w:r w:rsidR="006960DD" w:rsidRPr="002E6BA7">
        <w:rPr>
          <w:bCs/>
          <w:i/>
        </w:rPr>
        <w:t>The Insanity Defense: Multidisciplinary Views on Its History, Trends, and Controversies,</w:t>
      </w:r>
      <w:r w:rsidR="006960DD">
        <w:t xml:space="preserve"> Mark D. White, e</w:t>
      </w:r>
      <w:r w:rsidR="006960DD" w:rsidRPr="002E6BA7">
        <w:t>ditor</w:t>
      </w:r>
      <w:r w:rsidR="006960DD">
        <w:t xml:space="preserve"> (Praeger, </w:t>
      </w:r>
      <w:proofErr w:type="gramStart"/>
      <w:r w:rsidR="006960DD">
        <w:t>January,</w:t>
      </w:r>
      <w:proofErr w:type="gramEnd"/>
      <w:r w:rsidR="006960DD">
        <w:t xml:space="preserve"> 2017).</w:t>
      </w:r>
      <w:r w:rsidR="000313E2">
        <w:t xml:space="preserve"> </w:t>
      </w:r>
      <w:r w:rsidR="000313E2" w:rsidRPr="000313E2">
        <w:t>Available at SSRN</w:t>
      </w:r>
      <w:r w:rsidR="000313E2">
        <w:rPr>
          <w:color w:val="000000"/>
          <w:szCs w:val="24"/>
        </w:rPr>
        <w:t xml:space="preserve">: </w:t>
      </w:r>
      <w:hyperlink r:id="rId6" w:tgtFrame="_blank" w:history="1">
        <w:r w:rsidR="000313E2">
          <w:rPr>
            <w:rStyle w:val="Hyperlink"/>
            <w:szCs w:val="24"/>
          </w:rPr>
          <w:t>https://ssrn.com/abstract=3428614</w:t>
        </w:r>
      </w:hyperlink>
      <w:r w:rsidR="000313E2">
        <w:rPr>
          <w:color w:val="000000"/>
          <w:szCs w:val="24"/>
        </w:rPr>
        <w:t>.  </w:t>
      </w:r>
    </w:p>
    <w:p w14:paraId="3A11836F" w14:textId="77777777" w:rsidR="00736B16" w:rsidRDefault="00736B16" w:rsidP="006960D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</w:pPr>
    </w:p>
    <w:p w14:paraId="734202A2" w14:textId="243C327D" w:rsidR="007B4650" w:rsidRDefault="00736B16" w:rsidP="006960D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  <w:rPr>
          <w:bCs/>
        </w:rPr>
      </w:pPr>
      <w:r>
        <w:rPr>
          <w:bCs/>
        </w:rPr>
        <w:t xml:space="preserve"> </w:t>
      </w:r>
      <w:r w:rsidR="007944E0">
        <w:rPr>
          <w:bCs/>
        </w:rPr>
        <w:t>“</w:t>
      </w:r>
      <w:r w:rsidR="007944E0" w:rsidRPr="007944E0">
        <w:rPr>
          <w:bCs/>
        </w:rPr>
        <w:t>Retribution and the Limits of Criminal Justice</w:t>
      </w:r>
      <w:r w:rsidR="007944E0">
        <w:rPr>
          <w:bCs/>
        </w:rPr>
        <w:t>,”</w:t>
      </w:r>
      <w:r w:rsidR="007944E0" w:rsidRPr="007944E0">
        <w:rPr>
          <w:bCs/>
        </w:rPr>
        <w:t xml:space="preserve"> UNC Legal Studies Research Paper No. 2771325</w:t>
      </w:r>
      <w:r w:rsidR="007944E0">
        <w:rPr>
          <w:bCs/>
        </w:rPr>
        <w:t xml:space="preserve"> (2016).</w:t>
      </w:r>
      <w:r w:rsidR="000313E2">
        <w:rPr>
          <w:bCs/>
        </w:rPr>
        <w:t xml:space="preserve"> </w:t>
      </w:r>
      <w:r w:rsidR="007944E0" w:rsidRPr="007944E0">
        <w:rPr>
          <w:bCs/>
        </w:rPr>
        <w:t xml:space="preserve">Available at SSRN: </w:t>
      </w:r>
      <w:hyperlink r:id="rId7" w:tgtFrame="_blank" w:history="1">
        <w:r w:rsidR="007944E0" w:rsidRPr="007944E0">
          <w:rPr>
            <w:rStyle w:val="Hyperlink"/>
            <w:bCs/>
          </w:rPr>
          <w:t>https://ssrn.com/abstract=2771325</w:t>
        </w:r>
      </w:hyperlink>
      <w:r w:rsidR="007944E0">
        <w:rPr>
          <w:bCs/>
        </w:rPr>
        <w:t>.</w:t>
      </w:r>
    </w:p>
    <w:p w14:paraId="15FBB734" w14:textId="77777777" w:rsidR="00736B16" w:rsidRPr="006960DD" w:rsidRDefault="00736B16" w:rsidP="006960D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  <w:rPr>
          <w:bCs/>
        </w:rPr>
      </w:pPr>
    </w:p>
    <w:p w14:paraId="72416F3B" w14:textId="74AFF924" w:rsidR="006960DD" w:rsidRDefault="006960DD" w:rsidP="006960D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</w:pPr>
      <w:r>
        <w:t xml:space="preserve">“Psychopathy and Preventive Detention: Some Notes Toward a Theory,” in </w:t>
      </w:r>
      <w:r>
        <w:rPr>
          <w:i/>
        </w:rPr>
        <w:t>Handbook of Psychopathy and Law,</w:t>
      </w:r>
      <w:r>
        <w:t xml:space="preserve"> eds. Kent </w:t>
      </w:r>
      <w:proofErr w:type="spellStart"/>
      <w:r>
        <w:t>Kiehl</w:t>
      </w:r>
      <w:proofErr w:type="spellEnd"/>
      <w:r>
        <w:t xml:space="preserve"> and Walter Sinnott Armstrong  (Oxford, 2013).  Abstract available at SSRN: &lt;</w:t>
      </w:r>
      <w:hyperlink r:id="rId8" w:history="1">
        <w:r w:rsidR="007944E0" w:rsidRPr="008A32AC">
          <w:rPr>
            <w:rStyle w:val="Hyperlink"/>
          </w:rPr>
          <w:t>http://ssrn.com/abstract=1480482&gt;</w:t>
        </w:r>
      </w:hyperlink>
      <w:r>
        <w:t>.</w:t>
      </w:r>
    </w:p>
    <w:p w14:paraId="1DF5BD36" w14:textId="77777777" w:rsidR="00736B16" w:rsidRDefault="00736B16" w:rsidP="006960D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</w:pPr>
    </w:p>
    <w:p w14:paraId="1082AB7D" w14:textId="77688014" w:rsidR="006960DD" w:rsidRDefault="006960DD" w:rsidP="006960D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</w:pPr>
      <w:r>
        <w:t xml:space="preserve">“A Purely Volitional Theory of Insanity,” </w:t>
      </w:r>
      <w:r w:rsidRPr="001B5DE7">
        <w:rPr>
          <w:i/>
        </w:rPr>
        <w:t>42 Tex. Tech L. Rev. 481 (2009-2010)</w:t>
      </w:r>
      <w:r>
        <w:t>.  Pre-review version available at SSRN: &lt;</w:t>
      </w:r>
      <w:hyperlink r:id="rId9" w:history="1">
        <w:r>
          <w:rPr>
            <w:color w:val="0000FF"/>
            <w:u w:val="single"/>
          </w:rPr>
          <w:t>http://ssrn.com/abstract=1491136&gt;</w:t>
        </w:r>
      </w:hyperlink>
      <w:r>
        <w:t>.</w:t>
      </w:r>
    </w:p>
    <w:p w14:paraId="7F0679B2" w14:textId="77777777" w:rsidR="00736B16" w:rsidRPr="004E2338" w:rsidRDefault="00736B16" w:rsidP="006960D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  <w:rPr>
          <w:i/>
        </w:rPr>
      </w:pPr>
    </w:p>
    <w:p w14:paraId="1DC8F806" w14:textId="36779A60" w:rsidR="007B4650" w:rsidRDefault="006960DD" w:rsidP="007B465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</w:pPr>
      <w:r>
        <w:t xml:space="preserve">“Responsibility and Control,” 34 </w:t>
      </w:r>
      <w:r>
        <w:rPr>
          <w:u w:val="single"/>
        </w:rPr>
        <w:t>Hofstra Law Review</w:t>
      </w:r>
      <w:r>
        <w:t xml:space="preserve"> 59 (2005).  Available at SSRN: </w:t>
      </w:r>
      <w:hyperlink r:id="rId10" w:history="1">
        <w:r w:rsidR="007B4650" w:rsidRPr="008A32AC">
          <w:rPr>
            <w:rStyle w:val="Hyperlink"/>
          </w:rPr>
          <w:t>http://ssrn.com/abstract=735224</w:t>
        </w:r>
      </w:hyperlink>
      <w:r w:rsidRPr="007B4650">
        <w:t>.</w:t>
      </w:r>
    </w:p>
    <w:p w14:paraId="256A2054" w14:textId="77777777" w:rsidR="00736B16" w:rsidRDefault="00736B16" w:rsidP="007B465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</w:pPr>
    </w:p>
    <w:p w14:paraId="106E8B5D" w14:textId="108CF119" w:rsidR="007B4650" w:rsidRPr="007B4650" w:rsidRDefault="007B4650" w:rsidP="007B465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</w:pPr>
      <w:r>
        <w:t xml:space="preserve">And there’s a section on the 1992 </w:t>
      </w:r>
      <w:proofErr w:type="spellStart"/>
      <w:r w:rsidRPr="007B4650">
        <w:rPr>
          <w:i/>
        </w:rPr>
        <w:t>Foucha</w:t>
      </w:r>
      <w:proofErr w:type="spellEnd"/>
      <w:r>
        <w:t xml:space="preserve"> case in:</w:t>
      </w:r>
    </w:p>
    <w:p w14:paraId="477D4FC5" w14:textId="1C48FDD7" w:rsidR="00C138A9" w:rsidRDefault="007B4650" w:rsidP="00AF51E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0"/>
        <w:ind w:left="360"/>
      </w:pPr>
      <w:r>
        <w:rPr>
          <w:i/>
        </w:rPr>
        <w:t>Presumed Dangerous: Punishment, Responsibility,</w:t>
      </w:r>
      <w:r w:rsidR="007944E0">
        <w:rPr>
          <w:i/>
        </w:rPr>
        <w:t xml:space="preserve"> </w:t>
      </w:r>
      <w:r>
        <w:rPr>
          <w:i/>
        </w:rPr>
        <w:t>and Preventive Detention in American Jurisprudence</w:t>
      </w:r>
      <w:r>
        <w:t xml:space="preserve">, Durham, N.C.: Carolina Academic Press </w:t>
      </w:r>
      <w:r w:rsidR="007944E0">
        <w:t>(</w:t>
      </w:r>
      <w:r>
        <w:t>2013</w:t>
      </w:r>
      <w:r w:rsidR="007944E0">
        <w:t>)</w:t>
      </w:r>
      <w:r w:rsidR="00AF51E4">
        <w:t xml:space="preserve"> (a</w:t>
      </w:r>
      <w:r w:rsidR="007944E0">
        <w:t xml:space="preserve"> </w:t>
      </w:r>
      <w:r>
        <w:t xml:space="preserve">revised version of </w:t>
      </w:r>
      <w:r>
        <w:rPr>
          <w:i/>
        </w:rPr>
        <w:t>Punishment and Preventive Detention in American Law,</w:t>
      </w:r>
      <w:r w:rsidR="007944E0">
        <w:t xml:space="preserve"> University of Trento (2012),</w:t>
      </w:r>
      <w:r w:rsidR="007944E0">
        <w:rPr>
          <w:i/>
        </w:rPr>
        <w:t xml:space="preserve"> </w:t>
      </w:r>
      <w:r>
        <w:t xml:space="preserve"> with an English translation of Marcello </w:t>
      </w:r>
      <w:proofErr w:type="spellStart"/>
      <w:r>
        <w:t>Busetto’s</w:t>
      </w:r>
      <w:proofErr w:type="spellEnd"/>
      <w:r>
        <w:t xml:space="preserve"> Italian preface</w:t>
      </w:r>
      <w:r w:rsidR="00AF51E4">
        <w:t>)</w:t>
      </w:r>
      <w:r>
        <w:t>.</w:t>
      </w:r>
    </w:p>
    <w:sectPr w:rsidR="00C138A9" w:rsidSect="008A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DD"/>
    <w:rsid w:val="000313E2"/>
    <w:rsid w:val="00235B9A"/>
    <w:rsid w:val="0032570B"/>
    <w:rsid w:val="006960DD"/>
    <w:rsid w:val="00736B16"/>
    <w:rsid w:val="007944E0"/>
    <w:rsid w:val="007B4650"/>
    <w:rsid w:val="008A09EF"/>
    <w:rsid w:val="008D0596"/>
    <w:rsid w:val="008E7F49"/>
    <w:rsid w:val="00A54474"/>
    <w:rsid w:val="00AD2996"/>
    <w:rsid w:val="00AF51E4"/>
    <w:rsid w:val="00C138A9"/>
    <w:rsid w:val="00D8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B44C"/>
  <w15:chartTrackingRefBased/>
  <w15:docId w15:val="{85CBFA63-0082-1B47-AFB4-0464CA5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9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0DD"/>
    <w:pPr>
      <w:spacing w:after="0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60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6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4E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6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bstract=1480482%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srn.com/abstract=27713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rn.com/abstract=34286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srn-com.libproxy.lib.unc.edu/abstract=3442475" TargetMode="External"/><Relationship Id="rId10" Type="http://schemas.openxmlformats.org/officeDocument/2006/relationships/hyperlink" Target="http://ssrn.com/abstract=735224" TargetMode="External"/><Relationship Id="rId4" Type="http://schemas.openxmlformats.org/officeDocument/2006/relationships/hyperlink" Target="https://ssrn.com/abstract=3303509" TargetMode="External"/><Relationship Id="rId9" Type="http://schemas.openxmlformats.org/officeDocument/2006/relationships/hyperlink" Target="file:///C:\Users\mlcorrad\Documents\PROFESSIONAL\%3chttp:\ssrn.com\abstract=1491136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Clarissa Ortiz</cp:lastModifiedBy>
  <cp:revision>2</cp:revision>
  <dcterms:created xsi:type="dcterms:W3CDTF">2020-12-30T22:35:00Z</dcterms:created>
  <dcterms:modified xsi:type="dcterms:W3CDTF">2020-12-30T22:35:00Z</dcterms:modified>
</cp:coreProperties>
</file>