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90A8" w14:textId="41495226" w:rsidR="0041782D" w:rsidRDefault="0041782D">
      <w:hyperlink r:id="rId4" w:history="1">
        <w:r>
          <w:rPr>
            <w:rStyle w:val="Hyperlink"/>
          </w:rPr>
          <w:t>Fall 2022 Newsletter – Equipoise (wordpress.com)</w:t>
        </w:r>
      </w:hyperlink>
    </w:p>
    <w:sectPr w:rsidR="0041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2D"/>
    <w:rsid w:val="0041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1732"/>
  <w15:chartTrackingRefBased/>
  <w15:docId w15:val="{D1F486F2-F31F-4742-BC9C-DEF873B7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tiononbalance.wordpress.com/category/fall-2022-news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Leonard</dc:creator>
  <cp:keywords/>
  <dc:description/>
  <cp:lastModifiedBy>Shannon Leonard</cp:lastModifiedBy>
  <cp:revision>1</cp:revision>
  <dcterms:created xsi:type="dcterms:W3CDTF">2023-02-23T20:08:00Z</dcterms:created>
  <dcterms:modified xsi:type="dcterms:W3CDTF">2023-02-23T20:09:00Z</dcterms:modified>
</cp:coreProperties>
</file>